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b/>
          <w:bCs/>
          <w:color w:val="auto"/>
          <w:sz w:val="36"/>
          <w:szCs w:val="36"/>
          <w:lang w:val="en-US" w:eastAsia="zh-CN"/>
        </w:rPr>
      </w:pPr>
      <w:r>
        <w:rPr>
          <w:rFonts w:hint="eastAsia"/>
          <w:b/>
          <w:bCs/>
          <w:color w:val="auto"/>
          <w:sz w:val="36"/>
          <w:szCs w:val="36"/>
          <w:lang w:val="en-US" w:eastAsia="zh-CN"/>
        </w:rPr>
        <w:t>测绘学院</w:t>
      </w:r>
      <w:r>
        <w:rPr>
          <w:rFonts w:hint="eastAsia" w:ascii="宋体" w:hAnsi="宋体" w:eastAsia="宋体" w:cs="宋体"/>
          <w:b/>
          <w:bCs/>
          <w:color w:val="auto"/>
          <w:sz w:val="36"/>
          <w:szCs w:val="36"/>
          <w:lang w:val="en-US" w:eastAsia="zh-CN"/>
        </w:rPr>
        <w:t>2021</w:t>
      </w:r>
      <w:r>
        <w:rPr>
          <w:rFonts w:hint="eastAsia"/>
          <w:b/>
          <w:bCs/>
          <w:color w:val="auto"/>
          <w:sz w:val="36"/>
          <w:szCs w:val="36"/>
          <w:lang w:val="en-US" w:eastAsia="zh-CN"/>
        </w:rPr>
        <w:t>届本科毕业论文（设计）</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b/>
          <w:bCs/>
          <w:color w:val="auto"/>
          <w:sz w:val="36"/>
          <w:szCs w:val="36"/>
          <w:lang w:val="en-US" w:eastAsia="zh-CN"/>
        </w:rPr>
      </w:pPr>
      <w:r>
        <w:rPr>
          <w:rFonts w:hint="eastAsia"/>
          <w:b/>
          <w:bCs/>
          <w:color w:val="auto"/>
          <w:sz w:val="36"/>
          <w:szCs w:val="36"/>
          <w:lang w:val="en-US" w:eastAsia="zh-CN"/>
        </w:rPr>
        <w:t>答辩流程及要求</w:t>
      </w:r>
    </w:p>
    <w:p>
      <w:pPr>
        <w:keepNext w:val="0"/>
        <w:keepLines w:val="0"/>
        <w:pageBreakBefore w:val="0"/>
        <w:widowControl w:val="0"/>
        <w:kinsoku/>
        <w:wordWrap/>
        <w:overflowPunct/>
        <w:topLinePunct w:val="0"/>
        <w:bidi w:val="0"/>
        <w:snapToGrid/>
        <w:spacing w:line="380" w:lineRule="exact"/>
        <w:jc w:val="center"/>
        <w:textAlignment w:val="auto"/>
        <w:rPr>
          <w:rFonts w:hint="eastAsia"/>
          <w:b/>
          <w:bCs/>
          <w:color w:val="auto"/>
          <w:sz w:val="36"/>
          <w:szCs w:val="36"/>
          <w:lang w:val="en-US" w:eastAsia="zh-CN"/>
        </w:rPr>
      </w:pPr>
    </w:p>
    <w:p>
      <w:pPr>
        <w:keepNext w:val="0"/>
        <w:keepLines w:val="0"/>
        <w:pageBreakBefore w:val="0"/>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adjustRightInd w:val="0"/>
        <w:snapToGrid/>
        <w:spacing w:line="500" w:lineRule="exact"/>
        <w:ind w:firstLine="562" w:firstLineChars="200"/>
        <w:jc w:val="left"/>
        <w:textAlignment w:val="auto"/>
        <w:rPr>
          <w:rFonts w:hint="eastAsia" w:ascii="仿宋" w:hAnsi="仿宋" w:eastAsia="仿宋" w:cs="仿宋"/>
          <w:color w:val="auto"/>
          <w:kern w:val="0"/>
          <w:sz w:val="24"/>
          <w:szCs w:val="24"/>
        </w:rPr>
      </w:pPr>
      <w:r>
        <w:rPr>
          <w:rFonts w:hint="eastAsia" w:ascii="仿宋" w:hAnsi="仿宋" w:eastAsia="仿宋" w:cs="仿宋"/>
          <w:b/>
          <w:bCs/>
          <w:color w:val="auto"/>
          <w:kern w:val="0"/>
          <w:sz w:val="28"/>
          <w:szCs w:val="28"/>
          <w:lang w:val="en-US" w:eastAsia="zh-CN"/>
        </w:rPr>
        <w:t>一、</w:t>
      </w:r>
      <w:r>
        <w:rPr>
          <w:rFonts w:hint="eastAsia" w:ascii="仿宋" w:hAnsi="仿宋" w:eastAsia="仿宋" w:cs="仿宋"/>
          <w:b/>
          <w:bCs/>
          <w:color w:val="auto"/>
          <w:kern w:val="0"/>
          <w:sz w:val="28"/>
          <w:szCs w:val="28"/>
        </w:rPr>
        <w:t xml:space="preserve">答辩流程 </w:t>
      </w:r>
      <w:r>
        <w:rPr>
          <w:rFonts w:hint="eastAsia" w:ascii="仿宋" w:hAnsi="仿宋" w:eastAsia="仿宋" w:cs="仿宋"/>
          <w:color w:val="auto"/>
          <w:kern w:val="0"/>
          <w:sz w:val="28"/>
          <w:szCs w:val="28"/>
        </w:rPr>
        <w:t xml:space="preserve"> </w:t>
      </w:r>
      <w:r>
        <w:rPr>
          <w:rFonts w:hint="eastAsia" w:ascii="仿宋" w:hAnsi="仿宋" w:eastAsia="仿宋" w:cs="仿宋"/>
          <w:color w:val="auto"/>
          <w:kern w:val="0"/>
          <w:sz w:val="24"/>
          <w:szCs w:val="24"/>
        </w:rPr>
        <w:t xml:space="preserve"> </w:t>
      </w:r>
    </w:p>
    <w:p>
      <w:pPr>
        <w:keepNext w:val="0"/>
        <w:keepLines w:val="0"/>
        <w:pageBreakBefore w:val="0"/>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adjustRightInd w:val="0"/>
        <w:snapToGrid/>
        <w:spacing w:line="500" w:lineRule="exact"/>
        <w:ind w:left="17" w:hanging="14" w:hangingChars="6"/>
        <w:jc w:val="left"/>
        <w:textAlignment w:val="auto"/>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 xml:space="preserve">   </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答辩秘书按照答辩</w:t>
      </w:r>
      <w:r>
        <w:rPr>
          <w:rFonts w:hint="eastAsia" w:ascii="仿宋" w:hAnsi="仿宋" w:eastAsia="仿宋" w:cs="仿宋"/>
          <w:color w:val="auto"/>
          <w:kern w:val="0"/>
          <w:sz w:val="24"/>
          <w:szCs w:val="24"/>
          <w:lang w:eastAsia="zh-CN"/>
        </w:rPr>
        <w:t>时间安排</w:t>
      </w:r>
      <w:r>
        <w:rPr>
          <w:rFonts w:hint="eastAsia" w:ascii="仿宋" w:hAnsi="仿宋" w:eastAsia="仿宋" w:cs="仿宋"/>
          <w:color w:val="auto"/>
          <w:kern w:val="0"/>
          <w:sz w:val="24"/>
          <w:szCs w:val="24"/>
        </w:rPr>
        <w:t>召集答辩委员、答辩</w:t>
      </w:r>
      <w:r>
        <w:rPr>
          <w:rFonts w:hint="eastAsia" w:ascii="仿宋" w:hAnsi="仿宋" w:eastAsia="仿宋" w:cs="仿宋"/>
          <w:color w:val="auto"/>
          <w:kern w:val="0"/>
          <w:sz w:val="24"/>
          <w:szCs w:val="24"/>
          <w:lang w:eastAsia="zh-CN"/>
        </w:rPr>
        <w:t>学生</w:t>
      </w:r>
      <w:r>
        <w:rPr>
          <w:rFonts w:hint="eastAsia" w:ascii="仿宋" w:hAnsi="仿宋" w:eastAsia="仿宋" w:cs="仿宋"/>
          <w:color w:val="auto"/>
          <w:kern w:val="0"/>
          <w:sz w:val="24"/>
          <w:szCs w:val="24"/>
        </w:rPr>
        <w:t>进入</w:t>
      </w:r>
      <w:r>
        <w:rPr>
          <w:rFonts w:hint="eastAsia" w:ascii="仿宋" w:hAnsi="仿宋" w:eastAsia="仿宋" w:cs="仿宋"/>
          <w:color w:val="auto"/>
          <w:kern w:val="0"/>
          <w:sz w:val="24"/>
          <w:szCs w:val="24"/>
          <w:lang w:eastAsia="zh-CN"/>
        </w:rPr>
        <w:t>指定</w:t>
      </w:r>
      <w:r>
        <w:rPr>
          <w:rFonts w:hint="eastAsia" w:ascii="仿宋" w:hAnsi="仿宋" w:eastAsia="仿宋" w:cs="仿宋"/>
          <w:color w:val="auto"/>
          <w:kern w:val="0"/>
          <w:sz w:val="24"/>
          <w:szCs w:val="24"/>
        </w:rPr>
        <w:t>答辩</w:t>
      </w:r>
      <w:r>
        <w:rPr>
          <w:rFonts w:hint="eastAsia" w:ascii="仿宋" w:hAnsi="仿宋" w:eastAsia="仿宋" w:cs="仿宋"/>
          <w:color w:val="auto"/>
          <w:kern w:val="0"/>
          <w:sz w:val="24"/>
          <w:szCs w:val="24"/>
          <w:lang w:eastAsia="zh-CN"/>
        </w:rPr>
        <w:t>地点；</w:t>
      </w:r>
    </w:p>
    <w:p>
      <w:pPr>
        <w:keepNext w:val="0"/>
        <w:keepLines w:val="0"/>
        <w:pageBreakBefore w:val="0"/>
        <w:widowControl w:val="0"/>
        <w:numPr>
          <w:ilvl w:val="0"/>
          <w:numId w:val="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adjustRightInd w:val="0"/>
        <w:snapToGrid/>
        <w:spacing w:line="500" w:lineRule="exact"/>
        <w:ind w:firstLine="480" w:firstLineChars="200"/>
        <w:jc w:val="left"/>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2.</w:t>
      </w:r>
      <w:r>
        <w:rPr>
          <w:rFonts w:hint="eastAsia" w:ascii="仿宋" w:hAnsi="仿宋" w:eastAsia="仿宋" w:cs="仿宋"/>
          <w:color w:val="auto"/>
          <w:kern w:val="0"/>
          <w:sz w:val="24"/>
          <w:szCs w:val="24"/>
        </w:rPr>
        <w:t>答辩</w:t>
      </w:r>
      <w:r>
        <w:rPr>
          <w:rFonts w:hint="eastAsia" w:ascii="仿宋" w:hAnsi="仿宋" w:eastAsia="仿宋" w:cs="仿宋"/>
          <w:color w:val="auto"/>
          <w:kern w:val="0"/>
          <w:sz w:val="24"/>
          <w:szCs w:val="24"/>
          <w:lang w:val="en-US" w:eastAsia="zh-CN"/>
        </w:rPr>
        <w:t>小组</w:t>
      </w:r>
      <w:r>
        <w:rPr>
          <w:rFonts w:hint="eastAsia" w:ascii="仿宋" w:hAnsi="仿宋" w:eastAsia="仿宋" w:cs="仿宋"/>
          <w:color w:val="auto"/>
          <w:kern w:val="0"/>
          <w:sz w:val="24"/>
          <w:szCs w:val="24"/>
        </w:rPr>
        <w:t>组长宣布答辩开始，介绍答辩委员并主持</w:t>
      </w:r>
      <w:r>
        <w:rPr>
          <w:rFonts w:hint="eastAsia" w:ascii="仿宋" w:hAnsi="仿宋" w:eastAsia="仿宋" w:cs="仿宋"/>
          <w:color w:val="auto"/>
          <w:kern w:val="0"/>
          <w:sz w:val="24"/>
          <w:szCs w:val="24"/>
          <w:lang w:val="en-US" w:eastAsia="zh-CN"/>
        </w:rPr>
        <w:t>答辩工作</w:t>
      </w:r>
      <w:r>
        <w:rPr>
          <w:rFonts w:hint="eastAsia" w:ascii="仿宋" w:hAnsi="仿宋" w:eastAsia="仿宋" w:cs="仿宋"/>
          <w:color w:val="auto"/>
          <w:kern w:val="0"/>
          <w:sz w:val="24"/>
          <w:szCs w:val="24"/>
        </w:rPr>
        <w:t>；</w:t>
      </w:r>
    </w:p>
    <w:p>
      <w:pPr>
        <w:keepNext w:val="0"/>
        <w:keepLines w:val="0"/>
        <w:pageBreakBefore w:val="0"/>
        <w:widowControl w:val="0"/>
        <w:numPr>
          <w:ilvl w:val="0"/>
          <w:numId w:val="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adjustRightInd w:val="0"/>
        <w:snapToGrid/>
        <w:spacing w:line="500" w:lineRule="exact"/>
        <w:ind w:firstLine="480" w:firstLineChars="200"/>
        <w:jc w:val="left"/>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3.学生答辩前出示个人有效证件（身份证、校园卡、学生证等），答辩小组核实答辩人身份后方可开始答辩；</w:t>
      </w:r>
      <w:r>
        <w:rPr>
          <w:rFonts w:hint="eastAsia" w:ascii="仿宋" w:hAnsi="仿宋" w:eastAsia="仿宋" w:cs="仿宋"/>
          <w:color w:val="auto"/>
          <w:kern w:val="0"/>
          <w:sz w:val="24"/>
          <w:szCs w:val="24"/>
        </w:rPr>
        <w:t xml:space="preserve">  </w:t>
      </w:r>
    </w:p>
    <w:p>
      <w:pPr>
        <w:keepNext w:val="0"/>
        <w:keepLines w:val="0"/>
        <w:pageBreakBefore w:val="0"/>
        <w:widowControl w:val="0"/>
        <w:numPr>
          <w:ilvl w:val="0"/>
          <w:numId w:val="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adjustRightInd w:val="0"/>
        <w:snapToGrid/>
        <w:spacing w:line="500" w:lineRule="exact"/>
        <w:ind w:firstLine="480" w:firstLineChars="200"/>
        <w:jc w:val="left"/>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4.答辩学生</w:t>
      </w:r>
      <w:r>
        <w:rPr>
          <w:rFonts w:hint="eastAsia" w:ascii="仿宋" w:hAnsi="仿宋" w:eastAsia="仿宋" w:cs="仿宋"/>
          <w:color w:val="auto"/>
          <w:kern w:val="0"/>
          <w:sz w:val="24"/>
          <w:szCs w:val="24"/>
        </w:rPr>
        <w:t>就毕业论文（设计）的研究内容、研究方案、研究成果等进行</w:t>
      </w:r>
      <w:r>
        <w:rPr>
          <w:rFonts w:hint="eastAsia" w:ascii="仿宋" w:hAnsi="仿宋" w:eastAsia="仿宋" w:cs="仿宋"/>
          <w:color w:val="auto"/>
          <w:kern w:val="0"/>
          <w:sz w:val="24"/>
          <w:szCs w:val="24"/>
          <w:lang w:eastAsia="zh-CN"/>
        </w:rPr>
        <w:t>陈述。</w:t>
      </w:r>
      <w:r>
        <w:rPr>
          <w:rFonts w:hint="eastAsia" w:ascii="仿宋" w:hAnsi="仿宋" w:eastAsia="仿宋" w:cs="仿宋"/>
          <w:color w:val="auto"/>
          <w:kern w:val="0"/>
          <w:sz w:val="24"/>
          <w:szCs w:val="24"/>
          <w:lang w:val="en-US" w:eastAsia="zh-CN"/>
        </w:rPr>
        <w:t>每位学生答辩的时间不少于15分钟，其中</w:t>
      </w:r>
      <w:r>
        <w:rPr>
          <w:rFonts w:hint="eastAsia" w:ascii="仿宋" w:hAnsi="仿宋" w:eastAsia="仿宋" w:cs="仿宋"/>
          <w:color w:val="auto"/>
          <w:kern w:val="0"/>
          <w:sz w:val="24"/>
          <w:szCs w:val="24"/>
          <w:lang w:eastAsia="zh-CN"/>
        </w:rPr>
        <w:t>学生</w:t>
      </w:r>
      <w:r>
        <w:rPr>
          <w:rFonts w:hint="eastAsia" w:ascii="仿宋" w:hAnsi="仿宋" w:eastAsia="仿宋" w:cs="仿宋"/>
          <w:color w:val="auto"/>
          <w:kern w:val="0"/>
          <w:sz w:val="24"/>
          <w:szCs w:val="24"/>
        </w:rPr>
        <w:t>陈述时间不少于10分钟，</w:t>
      </w:r>
      <w:r>
        <w:rPr>
          <w:rFonts w:hint="eastAsia" w:ascii="仿宋" w:hAnsi="仿宋" w:eastAsia="仿宋" w:cs="仿宋"/>
          <w:color w:val="auto"/>
          <w:kern w:val="0"/>
          <w:sz w:val="24"/>
          <w:szCs w:val="24"/>
          <w:lang w:eastAsia="zh-CN"/>
        </w:rPr>
        <w:t>答辩委员</w:t>
      </w:r>
      <w:r>
        <w:rPr>
          <w:rFonts w:hint="eastAsia" w:ascii="仿宋" w:hAnsi="仿宋" w:eastAsia="仿宋" w:cs="仿宋"/>
          <w:color w:val="auto"/>
          <w:kern w:val="0"/>
          <w:sz w:val="24"/>
          <w:szCs w:val="24"/>
        </w:rPr>
        <w:t>提问和</w:t>
      </w:r>
      <w:r>
        <w:rPr>
          <w:rFonts w:hint="eastAsia" w:ascii="仿宋" w:hAnsi="仿宋" w:eastAsia="仿宋" w:cs="仿宋"/>
          <w:color w:val="auto"/>
          <w:kern w:val="0"/>
          <w:sz w:val="24"/>
          <w:szCs w:val="24"/>
          <w:lang w:eastAsia="zh-CN"/>
        </w:rPr>
        <w:t>学生</w:t>
      </w:r>
      <w:r>
        <w:rPr>
          <w:rFonts w:hint="eastAsia" w:ascii="仿宋" w:hAnsi="仿宋" w:eastAsia="仿宋" w:cs="仿宋"/>
          <w:color w:val="auto"/>
          <w:kern w:val="0"/>
          <w:sz w:val="24"/>
          <w:szCs w:val="24"/>
        </w:rPr>
        <w:t>回答</w:t>
      </w:r>
      <w:r>
        <w:rPr>
          <w:rFonts w:hint="eastAsia" w:ascii="仿宋" w:hAnsi="仿宋" w:eastAsia="仿宋" w:cs="仿宋"/>
          <w:color w:val="auto"/>
          <w:kern w:val="0"/>
          <w:sz w:val="24"/>
          <w:szCs w:val="24"/>
          <w:lang w:val="en-US" w:eastAsia="zh-CN"/>
        </w:rPr>
        <w:t>的时间</w:t>
      </w:r>
      <w:r>
        <w:rPr>
          <w:rFonts w:hint="eastAsia" w:ascii="仿宋" w:hAnsi="仿宋" w:eastAsia="仿宋" w:cs="仿宋"/>
          <w:color w:val="auto"/>
          <w:kern w:val="0"/>
          <w:sz w:val="24"/>
          <w:szCs w:val="24"/>
        </w:rPr>
        <w:t>不少于5分钟</w:t>
      </w:r>
      <w:r>
        <w:rPr>
          <w:rFonts w:hint="eastAsia" w:ascii="仿宋" w:hAnsi="仿宋" w:eastAsia="仿宋" w:cs="仿宋"/>
          <w:color w:val="auto"/>
          <w:kern w:val="0"/>
          <w:sz w:val="24"/>
          <w:szCs w:val="24"/>
          <w:lang w:eastAsia="zh-CN"/>
        </w:rPr>
        <w:t>；</w:t>
      </w:r>
    </w:p>
    <w:p>
      <w:pPr>
        <w:keepNext w:val="0"/>
        <w:keepLines w:val="0"/>
        <w:pageBreakBefore w:val="0"/>
        <w:widowControl w:val="0"/>
        <w:numPr>
          <w:ilvl w:val="0"/>
          <w:numId w:val="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adjustRightInd w:val="0"/>
        <w:snapToGrid/>
        <w:spacing w:line="500" w:lineRule="exact"/>
        <w:ind w:firstLine="480" w:firstLineChars="200"/>
        <w:jc w:val="left"/>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5.</w:t>
      </w:r>
      <w:r>
        <w:rPr>
          <w:rFonts w:hint="eastAsia" w:ascii="仿宋" w:hAnsi="仿宋" w:eastAsia="仿宋" w:cs="仿宋"/>
          <w:color w:val="auto"/>
          <w:kern w:val="0"/>
          <w:sz w:val="24"/>
          <w:szCs w:val="24"/>
        </w:rPr>
        <w:t>答辩结束后，答辩</w:t>
      </w:r>
      <w:r>
        <w:rPr>
          <w:rFonts w:hint="eastAsia" w:ascii="仿宋" w:hAnsi="仿宋" w:eastAsia="仿宋" w:cs="仿宋"/>
          <w:color w:val="auto"/>
          <w:kern w:val="0"/>
          <w:sz w:val="24"/>
          <w:szCs w:val="24"/>
          <w:lang w:val="en-US" w:eastAsia="zh-CN"/>
        </w:rPr>
        <w:t>委员单独</w:t>
      </w:r>
      <w:r>
        <w:rPr>
          <w:rFonts w:hint="eastAsia" w:ascii="仿宋" w:hAnsi="仿宋" w:eastAsia="仿宋" w:cs="仿宋"/>
          <w:color w:val="auto"/>
          <w:kern w:val="0"/>
          <w:sz w:val="24"/>
          <w:szCs w:val="24"/>
        </w:rPr>
        <w:t>对学生</w:t>
      </w:r>
      <w:r>
        <w:rPr>
          <w:rFonts w:hint="eastAsia" w:ascii="仿宋" w:hAnsi="仿宋" w:eastAsia="仿宋" w:cs="仿宋"/>
          <w:color w:val="auto"/>
          <w:kern w:val="0"/>
          <w:sz w:val="24"/>
          <w:szCs w:val="24"/>
          <w:lang w:eastAsia="zh-CN"/>
        </w:rPr>
        <w:t>的</w:t>
      </w:r>
      <w:r>
        <w:rPr>
          <w:rFonts w:hint="eastAsia" w:ascii="仿宋" w:hAnsi="仿宋" w:eastAsia="仿宋" w:cs="仿宋"/>
          <w:color w:val="auto"/>
          <w:kern w:val="0"/>
          <w:sz w:val="24"/>
          <w:szCs w:val="24"/>
        </w:rPr>
        <w:t>毕业论文（设计）学术水平和答辩情况进行评议，就是否通过论文答辩进行表决，确定学生毕业论文（设计）答辩成绩；</w:t>
      </w:r>
      <w:r>
        <w:rPr>
          <w:rFonts w:hint="eastAsia" w:ascii="仿宋" w:hAnsi="仿宋" w:eastAsia="仿宋" w:cs="仿宋"/>
          <w:color w:val="auto"/>
          <w:kern w:val="0"/>
          <w:sz w:val="24"/>
          <w:szCs w:val="24"/>
          <w:lang w:val="en-US" w:eastAsia="zh-CN"/>
        </w:rPr>
        <w:t>各答辩组长和答辩委员登录论文管理系统录入学生答辩成绩和答辩评定，答辩组长（或副组长协助）录入答辩评语</w:t>
      </w:r>
      <w:r>
        <w:rPr>
          <w:rFonts w:hint="eastAsia" w:ascii="仿宋" w:hAnsi="仿宋" w:eastAsia="仿宋" w:cs="仿宋"/>
          <w:i w:val="0"/>
          <w:caps w:val="0"/>
          <w:color w:val="auto"/>
          <w:spacing w:val="0"/>
          <w:kern w:val="0"/>
          <w:sz w:val="24"/>
          <w:szCs w:val="24"/>
          <w:shd w:val="clear" w:fill="FFFFFF"/>
          <w:lang w:val="en-US" w:eastAsia="zh-CN" w:bidi="ar"/>
        </w:rPr>
        <w:t>（80字以上）</w:t>
      </w:r>
      <w:r>
        <w:rPr>
          <w:rFonts w:hint="eastAsia" w:ascii="仿宋" w:hAnsi="仿宋" w:eastAsia="仿宋" w:cs="仿宋"/>
          <w:color w:val="auto"/>
          <w:kern w:val="0"/>
          <w:sz w:val="24"/>
          <w:szCs w:val="24"/>
          <w:lang w:val="en-US" w:eastAsia="zh-CN"/>
        </w:rPr>
        <w:t>，答辩秘书录入答辩记录；</w:t>
      </w:r>
    </w:p>
    <w:p>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color w:val="auto"/>
          <w:kern w:val="0"/>
          <w:sz w:val="24"/>
          <w:szCs w:val="24"/>
        </w:rPr>
      </w:pPr>
      <w:r>
        <w:rPr>
          <w:rFonts w:hint="eastAsia" w:ascii="仿宋" w:hAnsi="仿宋" w:eastAsia="仿宋"/>
          <w:color w:val="auto"/>
          <w:sz w:val="24"/>
          <w:szCs w:val="24"/>
          <w:lang w:val="en-US" w:eastAsia="zh-CN"/>
        </w:rPr>
        <w:t>6.</w:t>
      </w:r>
      <w:r>
        <w:rPr>
          <w:rFonts w:hint="eastAsia" w:ascii="仿宋" w:hAnsi="仿宋" w:eastAsia="仿宋"/>
          <w:color w:val="auto"/>
          <w:sz w:val="24"/>
          <w:szCs w:val="24"/>
        </w:rPr>
        <w:t>学生对于答辩不通过的结论有异议时，可向</w:t>
      </w:r>
      <w:r>
        <w:rPr>
          <w:rFonts w:hint="eastAsia" w:ascii="仿宋" w:hAnsi="仿宋" w:eastAsia="仿宋"/>
          <w:color w:val="auto"/>
          <w:sz w:val="24"/>
          <w:szCs w:val="24"/>
          <w:lang w:val="en-US" w:eastAsia="zh-CN"/>
        </w:rPr>
        <w:t>本科教学管理办公室</w:t>
      </w:r>
      <w:r>
        <w:rPr>
          <w:rFonts w:hint="eastAsia" w:ascii="仿宋" w:hAnsi="仿宋" w:eastAsia="仿宋"/>
          <w:color w:val="auto"/>
          <w:sz w:val="24"/>
          <w:szCs w:val="24"/>
        </w:rPr>
        <w:t>提出申诉，由学院本科教学指导委员会</w:t>
      </w:r>
      <w:r>
        <w:rPr>
          <w:rFonts w:hint="eastAsia" w:ascii="仿宋" w:hAnsi="仿宋" w:eastAsia="仿宋"/>
          <w:color w:val="auto"/>
          <w:sz w:val="24"/>
          <w:szCs w:val="24"/>
          <w:lang w:val="en-US" w:eastAsia="zh-CN"/>
        </w:rPr>
        <w:t>负责</w:t>
      </w:r>
      <w:r>
        <w:rPr>
          <w:rFonts w:hint="eastAsia" w:ascii="仿宋" w:hAnsi="仿宋" w:eastAsia="仿宋"/>
          <w:color w:val="auto"/>
          <w:sz w:val="24"/>
          <w:szCs w:val="24"/>
        </w:rPr>
        <w:t>审核。</w:t>
      </w:r>
    </w:p>
    <w:p>
      <w:pPr>
        <w:keepNext w:val="0"/>
        <w:keepLines w:val="0"/>
        <w:pageBreakBefore w:val="0"/>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adjustRightInd w:val="0"/>
        <w:snapToGrid/>
        <w:spacing w:line="500" w:lineRule="exact"/>
        <w:ind w:firstLine="562" w:firstLineChars="200"/>
        <w:jc w:val="left"/>
        <w:textAlignment w:val="auto"/>
        <w:rPr>
          <w:rFonts w:hint="eastAsia" w:ascii="仿宋" w:hAnsi="仿宋" w:eastAsia="仿宋" w:cs="仿宋"/>
          <w:b/>
          <w:bCs/>
          <w:color w:val="auto"/>
          <w:kern w:val="0"/>
          <w:sz w:val="28"/>
          <w:szCs w:val="28"/>
          <w:lang w:val="en-US" w:eastAsia="zh-CN"/>
        </w:rPr>
      </w:pPr>
      <w:r>
        <w:rPr>
          <w:rFonts w:hint="eastAsia" w:ascii="仿宋" w:hAnsi="仿宋" w:eastAsia="仿宋" w:cs="仿宋"/>
          <w:b/>
          <w:bCs/>
          <w:color w:val="auto"/>
          <w:kern w:val="0"/>
          <w:sz w:val="28"/>
          <w:szCs w:val="28"/>
          <w:lang w:val="en-US" w:eastAsia="zh-CN"/>
        </w:rPr>
        <w:t xml:space="preserve">二、答辩要求  </w:t>
      </w:r>
    </w:p>
    <w:p>
      <w:pPr>
        <w:keepNext w:val="0"/>
        <w:keepLines w:val="0"/>
        <w:pageBreakBefore w:val="0"/>
        <w:widowControl w:val="0"/>
        <w:numPr>
          <w:ilvl w:val="0"/>
          <w:numId w:val="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adjustRightInd w:val="0"/>
        <w:snapToGrid/>
        <w:spacing w:line="500" w:lineRule="exact"/>
        <w:ind w:firstLine="480" w:firstLineChars="200"/>
        <w:jc w:val="left"/>
        <w:textAlignment w:val="auto"/>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1.答辩学生应制作答辩PPT（文件名为“学号-姓名-答辩PPT”），并于答辩前统一拷贝至指定电脑；</w:t>
      </w:r>
    </w:p>
    <w:p>
      <w:pPr>
        <w:keepNext w:val="0"/>
        <w:keepLines w:val="0"/>
        <w:pageBreakBefore w:val="0"/>
        <w:widowControl w:val="0"/>
        <w:numPr>
          <w:ilvl w:val="0"/>
          <w:numId w:val="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adjustRightInd w:val="0"/>
        <w:snapToGrid/>
        <w:spacing w:line="500" w:lineRule="exact"/>
        <w:ind w:firstLine="480" w:firstLineChars="200"/>
        <w:jc w:val="left"/>
        <w:textAlignment w:val="auto"/>
        <w:rPr>
          <w:rFonts w:hint="eastAsia" w:ascii="仿宋" w:hAnsi="仿宋" w:eastAsia="仿宋" w:cs="仿宋"/>
          <w:i w:val="0"/>
          <w:caps w:val="0"/>
          <w:color w:val="auto"/>
          <w:spacing w:val="0"/>
          <w:kern w:val="0"/>
          <w:sz w:val="24"/>
          <w:szCs w:val="24"/>
          <w:shd w:val="clear" w:fill="FFFFFF"/>
          <w:lang w:val="en-US" w:eastAsia="zh-CN" w:bidi="ar"/>
        </w:rPr>
      </w:pPr>
      <w:r>
        <w:rPr>
          <w:rFonts w:hint="eastAsia" w:ascii="仿宋" w:hAnsi="仿宋" w:eastAsia="仿宋" w:cs="仿宋"/>
          <w:color w:val="auto"/>
          <w:kern w:val="0"/>
          <w:sz w:val="24"/>
          <w:szCs w:val="24"/>
          <w:lang w:val="en-US" w:eastAsia="zh-CN"/>
        </w:rPr>
        <w:t>2.答辩秘书应收集学生答辩PPT，做好答辩拍照、录音及</w:t>
      </w:r>
      <w:r>
        <w:rPr>
          <w:rFonts w:hint="eastAsia" w:ascii="仿宋" w:hAnsi="仿宋" w:eastAsia="仿宋" w:cs="仿宋"/>
          <w:color w:val="auto"/>
          <w:kern w:val="0"/>
          <w:sz w:val="24"/>
          <w:szCs w:val="24"/>
        </w:rPr>
        <w:t>记录</w:t>
      </w:r>
      <w:r>
        <w:rPr>
          <w:rFonts w:hint="eastAsia" w:ascii="仿宋" w:hAnsi="仿宋" w:eastAsia="仿宋" w:cs="仿宋"/>
          <w:color w:val="auto"/>
          <w:kern w:val="0"/>
          <w:sz w:val="24"/>
          <w:szCs w:val="24"/>
          <w:lang w:val="en-US" w:eastAsia="zh-CN"/>
        </w:rPr>
        <w:t>等工作；</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i w:val="0"/>
          <w:caps w:val="0"/>
          <w:color w:val="auto"/>
          <w:spacing w:val="0"/>
          <w:kern w:val="0"/>
          <w:sz w:val="24"/>
          <w:szCs w:val="24"/>
          <w:shd w:val="clear" w:fill="FFFFFF"/>
          <w:lang w:val="en-US" w:eastAsia="zh-CN" w:bidi="ar"/>
        </w:rPr>
      </w:pPr>
      <w:r>
        <w:rPr>
          <w:rFonts w:hint="eastAsia" w:ascii="仿宋" w:hAnsi="仿宋" w:eastAsia="仿宋" w:cs="仿宋"/>
          <w:i w:val="0"/>
          <w:caps w:val="0"/>
          <w:color w:val="auto"/>
          <w:spacing w:val="0"/>
          <w:kern w:val="0"/>
          <w:sz w:val="24"/>
          <w:szCs w:val="24"/>
          <w:shd w:val="clear" w:fill="FFFFFF"/>
          <w:lang w:val="en-US" w:eastAsia="zh-CN" w:bidi="ar"/>
        </w:rPr>
        <w:t>3.答辩小组应于答辩后一天内将答辩成绩、答辩评定、答辩小组评语、答辩记录等信息录入毕业论文管理系统。</w:t>
      </w:r>
      <w:r>
        <w:rPr>
          <w:rFonts w:hint="eastAsia" w:ascii="仿宋" w:hAnsi="仿宋" w:eastAsia="仿宋" w:cs="仿宋"/>
          <w:color w:val="auto"/>
          <w:kern w:val="0"/>
          <w:sz w:val="24"/>
          <w:szCs w:val="24"/>
          <w:lang w:val="en-US" w:eastAsia="zh-CN"/>
        </w:rPr>
        <w:t>答辩成绩按照百分制记载，一般不得超过95分。各答辩小组将学生毕业论文（设计）的优秀率（成绩≥85分为优秀）控制在答辩人数的30%</w:t>
      </w:r>
      <w:r>
        <w:rPr>
          <w:rFonts w:hint="eastAsia" w:ascii="仿宋" w:hAnsi="仿宋" w:eastAsia="仿宋" w:cs="仿宋"/>
          <w:i w:val="0"/>
          <w:caps w:val="0"/>
          <w:color w:val="auto"/>
          <w:spacing w:val="0"/>
          <w:kern w:val="0"/>
          <w:sz w:val="24"/>
          <w:szCs w:val="24"/>
          <w:shd w:val="clear" w:fill="FFFFFF"/>
          <w:lang w:val="en-US" w:eastAsia="zh-CN" w:bidi="ar"/>
        </w:rPr>
        <w:t>以内。</w:t>
      </w:r>
    </w:p>
    <w:p>
      <w:pPr>
        <w:keepNext w:val="0"/>
        <w:keepLines w:val="0"/>
        <w:pageBreakBefore w:val="0"/>
        <w:widowControl w:val="0"/>
        <w:numPr>
          <w:ilvl w:val="0"/>
          <w:numId w:val="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adjustRightInd w:val="0"/>
        <w:snapToGrid/>
        <w:spacing w:line="500" w:lineRule="exact"/>
        <w:ind w:firstLine="482" w:firstLineChars="200"/>
        <w:jc w:val="left"/>
        <w:textAlignment w:val="auto"/>
        <w:rPr>
          <w:rFonts w:hint="eastAsia" w:ascii="仿宋" w:hAnsi="仿宋" w:eastAsia="仿宋" w:cs="仿宋"/>
          <w:color w:val="auto"/>
          <w:kern w:val="0"/>
          <w:sz w:val="24"/>
          <w:szCs w:val="24"/>
          <w:lang w:val="en-US" w:eastAsia="zh-CN"/>
        </w:rPr>
      </w:pPr>
      <w:bookmarkStart w:id="0" w:name="_GoBack"/>
      <w:bookmarkEnd w:id="0"/>
      <w:r>
        <w:rPr>
          <w:rStyle w:val="4"/>
          <w:rFonts w:hint="eastAsia" w:ascii="仿宋" w:hAnsi="仿宋" w:eastAsia="仿宋" w:cs="仿宋"/>
          <w:i w:val="0"/>
          <w:caps w:val="0"/>
          <w:color w:val="auto"/>
          <w:spacing w:val="0"/>
          <w:kern w:val="0"/>
          <w:sz w:val="24"/>
          <w:szCs w:val="24"/>
          <w:shd w:val="clear" w:fill="FFFFFF"/>
          <w:lang w:val="en-US" w:eastAsia="zh-CN" w:bidi="ar"/>
        </w:rPr>
        <w:t xml:space="preserve">  </w:t>
      </w:r>
    </w:p>
    <w:p>
      <w:pPr>
        <w:keepNext w:val="0"/>
        <w:keepLines w:val="0"/>
        <w:pageBreakBefore w:val="0"/>
        <w:widowControl w:val="0"/>
        <w:numPr>
          <w:ilvl w:val="0"/>
          <w:numId w:val="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adjustRightInd w:val="0"/>
        <w:snapToGrid/>
        <w:spacing w:line="500" w:lineRule="exact"/>
        <w:ind w:firstLine="480" w:firstLineChars="200"/>
        <w:jc w:val="left"/>
        <w:textAlignment w:val="auto"/>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 xml:space="preserve">                                                 测绘学院</w:t>
      </w:r>
    </w:p>
    <w:p>
      <w:pPr>
        <w:keepNext w:val="0"/>
        <w:keepLines w:val="0"/>
        <w:pageBreakBefore w:val="0"/>
        <w:widowControl w:val="0"/>
        <w:numPr>
          <w:ilvl w:val="0"/>
          <w:numId w:val="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adjustRightInd w:val="0"/>
        <w:snapToGrid/>
        <w:spacing w:line="500" w:lineRule="exact"/>
        <w:ind w:firstLine="480" w:firstLineChars="200"/>
        <w:jc w:val="left"/>
        <w:textAlignment w:val="auto"/>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4"/>
          <w:szCs w:val="24"/>
          <w:lang w:val="en-US" w:eastAsia="zh-CN"/>
        </w:rPr>
        <w:t xml:space="preserve">                                               2021年5月6日</w:t>
      </w:r>
      <w:r>
        <w:rPr>
          <w:rFonts w:hint="eastAsia" w:ascii="仿宋" w:hAnsi="仿宋" w:eastAsia="仿宋" w:cs="仿宋"/>
          <w:color w:val="auto"/>
          <w:kern w:val="0"/>
          <w:sz w:val="28"/>
          <w:szCs w:val="28"/>
        </w:rPr>
        <w:t xml:space="preserve"> </w:t>
      </w:r>
    </w:p>
    <w:sectPr>
      <w:pgSz w:w="11906" w:h="16838"/>
      <w:pgMar w:top="1213" w:right="1800" w:bottom="121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6C307E"/>
    <w:rsid w:val="011767EE"/>
    <w:rsid w:val="014104F3"/>
    <w:rsid w:val="01483490"/>
    <w:rsid w:val="01540A4D"/>
    <w:rsid w:val="01556E9D"/>
    <w:rsid w:val="015A32EC"/>
    <w:rsid w:val="01A7754F"/>
    <w:rsid w:val="01DC53C3"/>
    <w:rsid w:val="02132B86"/>
    <w:rsid w:val="02245349"/>
    <w:rsid w:val="023C365B"/>
    <w:rsid w:val="024B5AC3"/>
    <w:rsid w:val="02651B31"/>
    <w:rsid w:val="028B47E7"/>
    <w:rsid w:val="03742478"/>
    <w:rsid w:val="039D3E4E"/>
    <w:rsid w:val="040E659A"/>
    <w:rsid w:val="04173036"/>
    <w:rsid w:val="04252AEE"/>
    <w:rsid w:val="046C5E7F"/>
    <w:rsid w:val="053E6B82"/>
    <w:rsid w:val="05B247F4"/>
    <w:rsid w:val="06B10DB6"/>
    <w:rsid w:val="06D17761"/>
    <w:rsid w:val="076D6792"/>
    <w:rsid w:val="078E3E47"/>
    <w:rsid w:val="085112F9"/>
    <w:rsid w:val="08786B74"/>
    <w:rsid w:val="089514C8"/>
    <w:rsid w:val="09621D15"/>
    <w:rsid w:val="09F625A4"/>
    <w:rsid w:val="0A576A2F"/>
    <w:rsid w:val="0A6B7EE1"/>
    <w:rsid w:val="0A6D7283"/>
    <w:rsid w:val="0A772589"/>
    <w:rsid w:val="0AAE522E"/>
    <w:rsid w:val="0BD332FD"/>
    <w:rsid w:val="0BF41471"/>
    <w:rsid w:val="0BF54F25"/>
    <w:rsid w:val="0C212D97"/>
    <w:rsid w:val="0C7907BB"/>
    <w:rsid w:val="0CBE1CFE"/>
    <w:rsid w:val="0D3457EB"/>
    <w:rsid w:val="0D4C2F5C"/>
    <w:rsid w:val="0D6160F9"/>
    <w:rsid w:val="0D994DE6"/>
    <w:rsid w:val="0DD44EE7"/>
    <w:rsid w:val="0E4065BF"/>
    <w:rsid w:val="0E470598"/>
    <w:rsid w:val="0E6D027C"/>
    <w:rsid w:val="0E6F29BF"/>
    <w:rsid w:val="0E756E0D"/>
    <w:rsid w:val="0EA8202B"/>
    <w:rsid w:val="0EBF0BE6"/>
    <w:rsid w:val="0EEA3829"/>
    <w:rsid w:val="0F4C12FE"/>
    <w:rsid w:val="0F9F0BEC"/>
    <w:rsid w:val="0FB04430"/>
    <w:rsid w:val="10295720"/>
    <w:rsid w:val="108E3DF3"/>
    <w:rsid w:val="10A7283A"/>
    <w:rsid w:val="11354A45"/>
    <w:rsid w:val="11D24ECB"/>
    <w:rsid w:val="11D633BE"/>
    <w:rsid w:val="11EE0600"/>
    <w:rsid w:val="120E5D47"/>
    <w:rsid w:val="12880831"/>
    <w:rsid w:val="1324752A"/>
    <w:rsid w:val="13277D77"/>
    <w:rsid w:val="134847AB"/>
    <w:rsid w:val="13B07D87"/>
    <w:rsid w:val="1486036A"/>
    <w:rsid w:val="149C2668"/>
    <w:rsid w:val="15286474"/>
    <w:rsid w:val="152D7C8B"/>
    <w:rsid w:val="15421F9A"/>
    <w:rsid w:val="154465D4"/>
    <w:rsid w:val="155348C4"/>
    <w:rsid w:val="15A21EE2"/>
    <w:rsid w:val="15CC3215"/>
    <w:rsid w:val="16606111"/>
    <w:rsid w:val="16777CDF"/>
    <w:rsid w:val="16F96031"/>
    <w:rsid w:val="17103AF6"/>
    <w:rsid w:val="172374A0"/>
    <w:rsid w:val="187E20D9"/>
    <w:rsid w:val="188F7C5D"/>
    <w:rsid w:val="18AE3F81"/>
    <w:rsid w:val="18CA193D"/>
    <w:rsid w:val="18F370CC"/>
    <w:rsid w:val="192900D8"/>
    <w:rsid w:val="19A33F57"/>
    <w:rsid w:val="19D13C8F"/>
    <w:rsid w:val="19DF53C7"/>
    <w:rsid w:val="1AA64B71"/>
    <w:rsid w:val="1AA87D5D"/>
    <w:rsid w:val="1AD4169C"/>
    <w:rsid w:val="1AF049EB"/>
    <w:rsid w:val="1B346AAC"/>
    <w:rsid w:val="1B4212AE"/>
    <w:rsid w:val="1C11742E"/>
    <w:rsid w:val="1C2020DF"/>
    <w:rsid w:val="1C3218BB"/>
    <w:rsid w:val="1C6B6705"/>
    <w:rsid w:val="1D777ADE"/>
    <w:rsid w:val="1DE92232"/>
    <w:rsid w:val="1E95483B"/>
    <w:rsid w:val="1F0D54C7"/>
    <w:rsid w:val="1F7C5DFB"/>
    <w:rsid w:val="1F8B7A35"/>
    <w:rsid w:val="1FE06C56"/>
    <w:rsid w:val="1FF41689"/>
    <w:rsid w:val="202E5BFD"/>
    <w:rsid w:val="206A5D13"/>
    <w:rsid w:val="208F5BBC"/>
    <w:rsid w:val="209A1582"/>
    <w:rsid w:val="20CC6DE3"/>
    <w:rsid w:val="20E01279"/>
    <w:rsid w:val="21066BA6"/>
    <w:rsid w:val="21071C6D"/>
    <w:rsid w:val="210D28A4"/>
    <w:rsid w:val="210D49EC"/>
    <w:rsid w:val="21416E4A"/>
    <w:rsid w:val="21440792"/>
    <w:rsid w:val="218336BF"/>
    <w:rsid w:val="21992A08"/>
    <w:rsid w:val="223C265B"/>
    <w:rsid w:val="223C464C"/>
    <w:rsid w:val="22627E2F"/>
    <w:rsid w:val="22977B59"/>
    <w:rsid w:val="230B4FD3"/>
    <w:rsid w:val="23497B9D"/>
    <w:rsid w:val="238E62BA"/>
    <w:rsid w:val="23AC6386"/>
    <w:rsid w:val="23E744F1"/>
    <w:rsid w:val="242B242A"/>
    <w:rsid w:val="242E23DD"/>
    <w:rsid w:val="24355970"/>
    <w:rsid w:val="24627BA0"/>
    <w:rsid w:val="24676105"/>
    <w:rsid w:val="247C0D19"/>
    <w:rsid w:val="24994E0D"/>
    <w:rsid w:val="24FA2763"/>
    <w:rsid w:val="250204E3"/>
    <w:rsid w:val="2556387C"/>
    <w:rsid w:val="256C307E"/>
    <w:rsid w:val="258E209C"/>
    <w:rsid w:val="259917C5"/>
    <w:rsid w:val="25F657CF"/>
    <w:rsid w:val="263169EB"/>
    <w:rsid w:val="26DF746C"/>
    <w:rsid w:val="26ED01EE"/>
    <w:rsid w:val="271758BB"/>
    <w:rsid w:val="27340FAA"/>
    <w:rsid w:val="27A37392"/>
    <w:rsid w:val="28C54DDC"/>
    <w:rsid w:val="291A563A"/>
    <w:rsid w:val="291D5A0C"/>
    <w:rsid w:val="29403AE8"/>
    <w:rsid w:val="29797826"/>
    <w:rsid w:val="29C42C54"/>
    <w:rsid w:val="2A2C60CB"/>
    <w:rsid w:val="2A491A69"/>
    <w:rsid w:val="2A4F3DEC"/>
    <w:rsid w:val="2A8D40E3"/>
    <w:rsid w:val="2AAF4907"/>
    <w:rsid w:val="2B1705C7"/>
    <w:rsid w:val="2B243448"/>
    <w:rsid w:val="2C371A37"/>
    <w:rsid w:val="2C3E49BE"/>
    <w:rsid w:val="2C3E7AE0"/>
    <w:rsid w:val="2C4A4510"/>
    <w:rsid w:val="2C5100E5"/>
    <w:rsid w:val="2C5A64C1"/>
    <w:rsid w:val="2C974FC5"/>
    <w:rsid w:val="2CB21FFE"/>
    <w:rsid w:val="2CDF1E32"/>
    <w:rsid w:val="2CFB3F98"/>
    <w:rsid w:val="2DE007CC"/>
    <w:rsid w:val="2E5F7D03"/>
    <w:rsid w:val="2E633C13"/>
    <w:rsid w:val="2F083C38"/>
    <w:rsid w:val="2FA87AA4"/>
    <w:rsid w:val="2FB1759D"/>
    <w:rsid w:val="30187F1B"/>
    <w:rsid w:val="30EC1AE7"/>
    <w:rsid w:val="31034245"/>
    <w:rsid w:val="311B37EB"/>
    <w:rsid w:val="316C3AD4"/>
    <w:rsid w:val="32816EAA"/>
    <w:rsid w:val="328E2E2C"/>
    <w:rsid w:val="32CB74D8"/>
    <w:rsid w:val="32D44850"/>
    <w:rsid w:val="331A19A8"/>
    <w:rsid w:val="33502E8C"/>
    <w:rsid w:val="339C48DF"/>
    <w:rsid w:val="33C01ABA"/>
    <w:rsid w:val="33CB1122"/>
    <w:rsid w:val="34522E3C"/>
    <w:rsid w:val="3502175E"/>
    <w:rsid w:val="35054C11"/>
    <w:rsid w:val="354755C0"/>
    <w:rsid w:val="35F7628F"/>
    <w:rsid w:val="36246827"/>
    <w:rsid w:val="363542A9"/>
    <w:rsid w:val="364E5FA4"/>
    <w:rsid w:val="36A04F1D"/>
    <w:rsid w:val="36BA6688"/>
    <w:rsid w:val="36DA4066"/>
    <w:rsid w:val="37827349"/>
    <w:rsid w:val="37BA7248"/>
    <w:rsid w:val="37EA6A4E"/>
    <w:rsid w:val="37F227C5"/>
    <w:rsid w:val="38054A49"/>
    <w:rsid w:val="38260378"/>
    <w:rsid w:val="38340B6A"/>
    <w:rsid w:val="38476543"/>
    <w:rsid w:val="396678AD"/>
    <w:rsid w:val="39B83562"/>
    <w:rsid w:val="39FF2FA8"/>
    <w:rsid w:val="3A051D1D"/>
    <w:rsid w:val="3A294567"/>
    <w:rsid w:val="3AF77132"/>
    <w:rsid w:val="3B455D22"/>
    <w:rsid w:val="3BB174DE"/>
    <w:rsid w:val="3BF05E91"/>
    <w:rsid w:val="3C092D93"/>
    <w:rsid w:val="3C0B332A"/>
    <w:rsid w:val="3C3E303D"/>
    <w:rsid w:val="3C550361"/>
    <w:rsid w:val="3D3474AF"/>
    <w:rsid w:val="3D8118ED"/>
    <w:rsid w:val="3D970E27"/>
    <w:rsid w:val="3E27655A"/>
    <w:rsid w:val="3E2E4956"/>
    <w:rsid w:val="3E9869F1"/>
    <w:rsid w:val="3F03704F"/>
    <w:rsid w:val="3F7700C4"/>
    <w:rsid w:val="407F0D28"/>
    <w:rsid w:val="409E3BB9"/>
    <w:rsid w:val="41091450"/>
    <w:rsid w:val="41192087"/>
    <w:rsid w:val="413C2F8C"/>
    <w:rsid w:val="415B3B24"/>
    <w:rsid w:val="41957F46"/>
    <w:rsid w:val="41F20136"/>
    <w:rsid w:val="42EE545F"/>
    <w:rsid w:val="43042C29"/>
    <w:rsid w:val="435B07BE"/>
    <w:rsid w:val="43682DBB"/>
    <w:rsid w:val="437B2B20"/>
    <w:rsid w:val="43984718"/>
    <w:rsid w:val="43E63818"/>
    <w:rsid w:val="43F72769"/>
    <w:rsid w:val="44007C6F"/>
    <w:rsid w:val="44207930"/>
    <w:rsid w:val="44244CD6"/>
    <w:rsid w:val="4445019A"/>
    <w:rsid w:val="444967E4"/>
    <w:rsid w:val="447A172F"/>
    <w:rsid w:val="44A269E4"/>
    <w:rsid w:val="44D15013"/>
    <w:rsid w:val="45063A03"/>
    <w:rsid w:val="45D02193"/>
    <w:rsid w:val="460A22E5"/>
    <w:rsid w:val="46586AAC"/>
    <w:rsid w:val="468866D8"/>
    <w:rsid w:val="47504D46"/>
    <w:rsid w:val="479C2FDE"/>
    <w:rsid w:val="481961FA"/>
    <w:rsid w:val="4836309F"/>
    <w:rsid w:val="48DC3B84"/>
    <w:rsid w:val="48E27D12"/>
    <w:rsid w:val="48F12FBA"/>
    <w:rsid w:val="48FB7D6A"/>
    <w:rsid w:val="49094262"/>
    <w:rsid w:val="49282488"/>
    <w:rsid w:val="49546A0B"/>
    <w:rsid w:val="4A055B64"/>
    <w:rsid w:val="4A215504"/>
    <w:rsid w:val="4B1900AA"/>
    <w:rsid w:val="4B377A35"/>
    <w:rsid w:val="4B541D1D"/>
    <w:rsid w:val="4BC9612A"/>
    <w:rsid w:val="4C346C01"/>
    <w:rsid w:val="4CE74924"/>
    <w:rsid w:val="4D014E04"/>
    <w:rsid w:val="4D2853C2"/>
    <w:rsid w:val="4D543943"/>
    <w:rsid w:val="4D5D66F8"/>
    <w:rsid w:val="4D5F4E1F"/>
    <w:rsid w:val="4D6655C9"/>
    <w:rsid w:val="4DB83F4C"/>
    <w:rsid w:val="4DBE0948"/>
    <w:rsid w:val="4DD8038F"/>
    <w:rsid w:val="4DEC01BF"/>
    <w:rsid w:val="4E390121"/>
    <w:rsid w:val="4E6F395F"/>
    <w:rsid w:val="4E8F79C9"/>
    <w:rsid w:val="4EA03405"/>
    <w:rsid w:val="4EEB6F7B"/>
    <w:rsid w:val="4F3A79BC"/>
    <w:rsid w:val="4F961270"/>
    <w:rsid w:val="4FAB5257"/>
    <w:rsid w:val="4FFE5170"/>
    <w:rsid w:val="50176F27"/>
    <w:rsid w:val="50434F0C"/>
    <w:rsid w:val="504C28BC"/>
    <w:rsid w:val="50640A8A"/>
    <w:rsid w:val="508B642A"/>
    <w:rsid w:val="50DF6014"/>
    <w:rsid w:val="50FF5772"/>
    <w:rsid w:val="52267DEA"/>
    <w:rsid w:val="526146C9"/>
    <w:rsid w:val="52834608"/>
    <w:rsid w:val="52F13A16"/>
    <w:rsid w:val="530D4D95"/>
    <w:rsid w:val="53DD6491"/>
    <w:rsid w:val="550C0C38"/>
    <w:rsid w:val="55557274"/>
    <w:rsid w:val="5582405E"/>
    <w:rsid w:val="558C4FC8"/>
    <w:rsid w:val="5633122B"/>
    <w:rsid w:val="56AF17F2"/>
    <w:rsid w:val="56FD2C7D"/>
    <w:rsid w:val="5700418F"/>
    <w:rsid w:val="57055FCE"/>
    <w:rsid w:val="57994E57"/>
    <w:rsid w:val="57AE1DB4"/>
    <w:rsid w:val="57C870D0"/>
    <w:rsid w:val="57E03DB8"/>
    <w:rsid w:val="58171453"/>
    <w:rsid w:val="582918D3"/>
    <w:rsid w:val="58A3028C"/>
    <w:rsid w:val="58D9069A"/>
    <w:rsid w:val="58EA6521"/>
    <w:rsid w:val="58FA7044"/>
    <w:rsid w:val="59453223"/>
    <w:rsid w:val="5A2D0127"/>
    <w:rsid w:val="5A3A7D2D"/>
    <w:rsid w:val="5A500070"/>
    <w:rsid w:val="5A844C15"/>
    <w:rsid w:val="5B144018"/>
    <w:rsid w:val="5B4C2B03"/>
    <w:rsid w:val="5B8E4FBC"/>
    <w:rsid w:val="5C074473"/>
    <w:rsid w:val="5CB17AD7"/>
    <w:rsid w:val="5D1A034F"/>
    <w:rsid w:val="5D2F4E61"/>
    <w:rsid w:val="5D421424"/>
    <w:rsid w:val="5D5F50B8"/>
    <w:rsid w:val="5DDA28DC"/>
    <w:rsid w:val="5DEA579D"/>
    <w:rsid w:val="5ED77F01"/>
    <w:rsid w:val="5F0E3BBD"/>
    <w:rsid w:val="5F3C0FE5"/>
    <w:rsid w:val="5F5A7676"/>
    <w:rsid w:val="5FF06D22"/>
    <w:rsid w:val="5FFB582B"/>
    <w:rsid w:val="60E5271D"/>
    <w:rsid w:val="60F87B2A"/>
    <w:rsid w:val="615E3A00"/>
    <w:rsid w:val="616A2BFC"/>
    <w:rsid w:val="61BB0C8B"/>
    <w:rsid w:val="6202453E"/>
    <w:rsid w:val="623D7191"/>
    <w:rsid w:val="633636F4"/>
    <w:rsid w:val="6390392A"/>
    <w:rsid w:val="63961504"/>
    <w:rsid w:val="63B8603E"/>
    <w:rsid w:val="64041078"/>
    <w:rsid w:val="64D50FE1"/>
    <w:rsid w:val="64E35868"/>
    <w:rsid w:val="64F011D1"/>
    <w:rsid w:val="65872D19"/>
    <w:rsid w:val="65CD1C04"/>
    <w:rsid w:val="66512067"/>
    <w:rsid w:val="66D848E0"/>
    <w:rsid w:val="67134ACE"/>
    <w:rsid w:val="673B1D6F"/>
    <w:rsid w:val="675B3E37"/>
    <w:rsid w:val="679B31D0"/>
    <w:rsid w:val="67A75BDB"/>
    <w:rsid w:val="67B64922"/>
    <w:rsid w:val="67C652BB"/>
    <w:rsid w:val="67D37094"/>
    <w:rsid w:val="68257FB4"/>
    <w:rsid w:val="68321A89"/>
    <w:rsid w:val="685C42AC"/>
    <w:rsid w:val="69D84A15"/>
    <w:rsid w:val="6A025462"/>
    <w:rsid w:val="6A1F67D3"/>
    <w:rsid w:val="6A430EE8"/>
    <w:rsid w:val="6A4B2250"/>
    <w:rsid w:val="6A787BD0"/>
    <w:rsid w:val="6A94341F"/>
    <w:rsid w:val="6B2A676D"/>
    <w:rsid w:val="6C631C1F"/>
    <w:rsid w:val="6C663618"/>
    <w:rsid w:val="6C68379D"/>
    <w:rsid w:val="6CB800A9"/>
    <w:rsid w:val="6CD5693E"/>
    <w:rsid w:val="6CF04745"/>
    <w:rsid w:val="6D546F83"/>
    <w:rsid w:val="6D7636BF"/>
    <w:rsid w:val="6DBD610F"/>
    <w:rsid w:val="6E2300E8"/>
    <w:rsid w:val="6E344710"/>
    <w:rsid w:val="6E4F7E96"/>
    <w:rsid w:val="6EF20CED"/>
    <w:rsid w:val="6FDA0186"/>
    <w:rsid w:val="6FDF6FB8"/>
    <w:rsid w:val="70562C73"/>
    <w:rsid w:val="70A0259A"/>
    <w:rsid w:val="70F36905"/>
    <w:rsid w:val="712B2403"/>
    <w:rsid w:val="716D7910"/>
    <w:rsid w:val="71CA3760"/>
    <w:rsid w:val="71DA60FC"/>
    <w:rsid w:val="72165B47"/>
    <w:rsid w:val="721E6692"/>
    <w:rsid w:val="72635020"/>
    <w:rsid w:val="72692CBD"/>
    <w:rsid w:val="72CC2879"/>
    <w:rsid w:val="737174CA"/>
    <w:rsid w:val="73826729"/>
    <w:rsid w:val="73D002CF"/>
    <w:rsid w:val="73F130E2"/>
    <w:rsid w:val="748E571C"/>
    <w:rsid w:val="7581399B"/>
    <w:rsid w:val="75F46A6F"/>
    <w:rsid w:val="75F51CF7"/>
    <w:rsid w:val="761F4214"/>
    <w:rsid w:val="764564E7"/>
    <w:rsid w:val="76B70AF6"/>
    <w:rsid w:val="76DF3044"/>
    <w:rsid w:val="76ED3C65"/>
    <w:rsid w:val="770F7E47"/>
    <w:rsid w:val="775122FC"/>
    <w:rsid w:val="77F22078"/>
    <w:rsid w:val="785F0B8F"/>
    <w:rsid w:val="7924292B"/>
    <w:rsid w:val="792561C9"/>
    <w:rsid w:val="7A074A89"/>
    <w:rsid w:val="7A3968D1"/>
    <w:rsid w:val="7A433CD8"/>
    <w:rsid w:val="7A444801"/>
    <w:rsid w:val="7A7E6024"/>
    <w:rsid w:val="7ABD7C75"/>
    <w:rsid w:val="7AC208EA"/>
    <w:rsid w:val="7AEB744B"/>
    <w:rsid w:val="7B3D325A"/>
    <w:rsid w:val="7B45494A"/>
    <w:rsid w:val="7BCD60B1"/>
    <w:rsid w:val="7BF429DD"/>
    <w:rsid w:val="7C9F2A5F"/>
    <w:rsid w:val="7CC57BC0"/>
    <w:rsid w:val="7D005404"/>
    <w:rsid w:val="7DA34174"/>
    <w:rsid w:val="7DB307D5"/>
    <w:rsid w:val="7DDA0BE4"/>
    <w:rsid w:val="7DDE5C02"/>
    <w:rsid w:val="7DEC5806"/>
    <w:rsid w:val="7E597951"/>
    <w:rsid w:val="7E9A76DE"/>
    <w:rsid w:val="7F116F88"/>
    <w:rsid w:val="7F5D3D65"/>
    <w:rsid w:val="7F610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2020-04-11T13:18:00Z</dcterms:created>
  <dc:creator>70908</dc:creator>
  <cp:lastModifiedBy>Administrator</cp:lastModifiedBy>
  <dcterms:modified xsi:type="dcterms:W3CDTF">2021-05-07T02:02:28Z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A88A38C89EE7421AB8B59E873F48D640</vt:lpwstr>
  </property>
</Properties>
</file>